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8" w:rsidRDefault="00A50F28" w:rsidP="00253A3D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</w:p>
    <w:p w:rsidR="00A50F28" w:rsidRPr="00A50F28" w:rsidRDefault="00A50F28" w:rsidP="00A50F28">
      <w:pPr>
        <w:rPr>
          <w:rFonts w:ascii="Tahoma" w:hAnsi="Tahoma" w:cs="Tahoma"/>
          <w:sz w:val="24"/>
          <w:szCs w:val="24"/>
        </w:rPr>
      </w:pPr>
    </w:p>
    <w:p w:rsidR="00A50F28" w:rsidRPr="00A50F28" w:rsidRDefault="00E75723" w:rsidP="00E7572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Bodoni MT Black" w:hAnsi="Bodoni MT Black"/>
          <w:noProof/>
          <w:lang w:eastAsia="pl-PL"/>
        </w:rPr>
        <w:drawing>
          <wp:inline distT="0" distB="0" distL="0" distR="0" wp14:anchorId="085DF8CE" wp14:editId="181E9D5A">
            <wp:extent cx="981831" cy="781267"/>
            <wp:effectExtent l="0" t="0" r="8890" b="0"/>
            <wp:docPr id="14" name="Obraz 14" descr="C:\Documents and Settings\Anna\Pulpit\log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Documents and Settings\Anna\Pulpit\log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54" cy="7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28" w:rsidRPr="00A50F28" w:rsidRDefault="00A50F28" w:rsidP="00A50F28">
      <w:pPr>
        <w:rPr>
          <w:rFonts w:ascii="Tahoma" w:hAnsi="Tahoma" w:cs="Tahoma"/>
          <w:sz w:val="24"/>
          <w:szCs w:val="24"/>
        </w:rPr>
      </w:pPr>
    </w:p>
    <w:p w:rsidR="00A50F28" w:rsidRPr="00A50F28" w:rsidRDefault="00A50F28" w:rsidP="00A50F28">
      <w:pPr>
        <w:rPr>
          <w:rFonts w:ascii="Tahoma" w:hAnsi="Tahoma" w:cs="Tahoma"/>
          <w:sz w:val="24"/>
          <w:szCs w:val="24"/>
        </w:rPr>
      </w:pPr>
    </w:p>
    <w:p w:rsidR="00A50F28" w:rsidRPr="00A50F28" w:rsidRDefault="00A50F28" w:rsidP="00A50F28">
      <w:pPr>
        <w:rPr>
          <w:rFonts w:ascii="Tahoma" w:hAnsi="Tahoma" w:cs="Tahoma"/>
          <w:sz w:val="24"/>
          <w:szCs w:val="24"/>
        </w:rPr>
      </w:pPr>
    </w:p>
    <w:p w:rsidR="00E75723" w:rsidRPr="00E1025C" w:rsidRDefault="00E75723" w:rsidP="00E75723">
      <w:pPr>
        <w:tabs>
          <w:tab w:val="left" w:pos="3720"/>
        </w:tabs>
        <w:rPr>
          <w:i/>
          <w:sz w:val="24"/>
          <w:szCs w:val="24"/>
        </w:rPr>
      </w:pPr>
      <w:r w:rsidRPr="00A806CF">
        <w:rPr>
          <w:rFonts w:ascii="Times New Roman" w:hAnsi="Times New Roman" w:cs="Times New Roman"/>
          <w:b/>
          <w:sz w:val="24"/>
          <w:szCs w:val="24"/>
        </w:rPr>
        <w:t>Regionalna Izba Gospodarcza</w:t>
      </w:r>
      <w:r w:rsidRPr="00E1025C">
        <w:rPr>
          <w:rFonts w:ascii="Times New Roman" w:hAnsi="Times New Roman" w:cs="Times New Roman"/>
          <w:sz w:val="24"/>
          <w:szCs w:val="24"/>
        </w:rPr>
        <w:t xml:space="preserve"> </w:t>
      </w:r>
      <w:r w:rsidR="004C72CC">
        <w:rPr>
          <w:rFonts w:ascii="Times New Roman" w:hAnsi="Times New Roman" w:cs="Times New Roman"/>
          <w:sz w:val="24"/>
          <w:szCs w:val="24"/>
        </w:rPr>
        <w:t>realizuje projekt</w:t>
      </w:r>
      <w:r w:rsidRPr="00E1025C">
        <w:rPr>
          <w:rFonts w:ascii="Times New Roman" w:hAnsi="Times New Roman" w:cs="Times New Roman"/>
          <w:sz w:val="24"/>
          <w:szCs w:val="24"/>
        </w:rPr>
        <w:t xml:space="preserve">: </w:t>
      </w:r>
      <w:r w:rsidRPr="00E1025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E1025C">
        <w:rPr>
          <w:rFonts w:ascii="Times New Roman" w:hAnsi="Times New Roman" w:cs="Times New Roman"/>
          <w:i/>
          <w:sz w:val="24"/>
          <w:szCs w:val="24"/>
        </w:rPr>
        <w:t>Reporęczenia</w:t>
      </w:r>
      <w:proofErr w:type="spellEnd"/>
      <w:r w:rsidRPr="00E1025C">
        <w:rPr>
          <w:rFonts w:ascii="Times New Roman" w:hAnsi="Times New Roman" w:cs="Times New Roman"/>
          <w:i/>
          <w:sz w:val="24"/>
          <w:szCs w:val="24"/>
        </w:rPr>
        <w:t xml:space="preserve"> i pożyczki szansą na zwiększenie finansowania zewnętrznego MSP. Instrument wsparcia funduszy poręczeniowych i pożyczkowych w Polsce Wschodniej” w ramach I Osi priorytetowej: Nowoczesna Gospodarka Działanie I.2 Instrumenty inżynierii finansowej Programu Operacyjnego Rozwój Polski Wschodniej 2007 – 2013.</w:t>
      </w:r>
    </w:p>
    <w:p w:rsidR="00A50F28" w:rsidRDefault="00A50F28" w:rsidP="00A50F28">
      <w:pPr>
        <w:rPr>
          <w:rFonts w:ascii="Tahoma" w:hAnsi="Tahoma" w:cs="Tahoma"/>
          <w:sz w:val="24"/>
          <w:szCs w:val="24"/>
        </w:rPr>
      </w:pPr>
    </w:p>
    <w:p w:rsidR="00E75723" w:rsidRPr="00A806CF" w:rsidRDefault="00E75723" w:rsidP="00A50F28">
      <w:pPr>
        <w:rPr>
          <w:rFonts w:ascii="Times New Roman" w:hAnsi="Times New Roman" w:cs="Times New Roman"/>
          <w:b/>
          <w:sz w:val="24"/>
          <w:szCs w:val="24"/>
        </w:rPr>
      </w:pPr>
      <w:r w:rsidRPr="00A806CF">
        <w:rPr>
          <w:rFonts w:ascii="Times New Roman" w:hAnsi="Times New Roman" w:cs="Times New Roman"/>
          <w:b/>
          <w:sz w:val="24"/>
          <w:szCs w:val="24"/>
        </w:rPr>
        <w:t xml:space="preserve">Przeznaczenie pożyczki : </w:t>
      </w:r>
    </w:p>
    <w:p w:rsidR="00DB71C4" w:rsidRPr="00A806CF" w:rsidRDefault="00DB71C4" w:rsidP="00370FC7">
      <w:pPr>
        <w:tabs>
          <w:tab w:val="num" w:pos="1418"/>
        </w:tabs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color w:val="000000"/>
        </w:rPr>
      </w:pPr>
      <w:r w:rsidRPr="00A806CF">
        <w:rPr>
          <w:rFonts w:ascii="Times New Roman" w:hAnsi="Times New Roman" w:cs="Times New Roman"/>
          <w:color w:val="000000"/>
        </w:rPr>
        <w:t xml:space="preserve">- </w:t>
      </w:r>
      <w:r w:rsidR="00E75723" w:rsidRPr="00A806CF">
        <w:rPr>
          <w:rFonts w:ascii="Times New Roman" w:hAnsi="Times New Roman" w:cs="Times New Roman"/>
          <w:color w:val="000000"/>
        </w:rPr>
        <w:t xml:space="preserve">finansowanie inwestycji polegających m.in. na zakupie, budowie lub modernizacji obiektów produkcyjno- usługowo- </w:t>
      </w:r>
      <w:r w:rsidRPr="00A806CF">
        <w:rPr>
          <w:rFonts w:ascii="Times New Roman" w:hAnsi="Times New Roman" w:cs="Times New Roman"/>
          <w:color w:val="000000"/>
        </w:rPr>
        <w:t>handlowych</w:t>
      </w:r>
    </w:p>
    <w:p w:rsidR="00E75723" w:rsidRPr="00A806CF" w:rsidRDefault="00DB71C4" w:rsidP="00370FC7">
      <w:pPr>
        <w:tabs>
          <w:tab w:val="num" w:pos="1418"/>
        </w:tabs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</w:rPr>
      </w:pPr>
      <w:r w:rsidRPr="00A806CF">
        <w:rPr>
          <w:rFonts w:ascii="Times New Roman" w:hAnsi="Times New Roman" w:cs="Times New Roman"/>
          <w:color w:val="000000"/>
        </w:rPr>
        <w:t xml:space="preserve">- </w:t>
      </w:r>
      <w:r w:rsidR="00E75723" w:rsidRPr="00A806CF">
        <w:rPr>
          <w:rFonts w:ascii="Times New Roman" w:hAnsi="Times New Roman" w:cs="Times New Roman"/>
          <w:color w:val="000000"/>
        </w:rPr>
        <w:t>tworzenie nowych miejsc pracy,</w:t>
      </w:r>
    </w:p>
    <w:p w:rsidR="00E75723" w:rsidRPr="00A806CF" w:rsidRDefault="00DB71C4" w:rsidP="00370FC7">
      <w:pPr>
        <w:tabs>
          <w:tab w:val="num" w:pos="1418"/>
        </w:tabs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</w:rPr>
      </w:pPr>
      <w:r w:rsidRPr="00A806CF">
        <w:rPr>
          <w:rFonts w:ascii="Times New Roman" w:hAnsi="Times New Roman" w:cs="Times New Roman"/>
          <w:color w:val="000000"/>
        </w:rPr>
        <w:t>-</w:t>
      </w:r>
      <w:r w:rsidR="00E75723" w:rsidRPr="00A806CF">
        <w:rPr>
          <w:rFonts w:ascii="Times New Roman" w:hAnsi="Times New Roman" w:cs="Times New Roman"/>
          <w:color w:val="000000"/>
        </w:rPr>
        <w:t>wdrażanie nowych rozwiązań technicznych lub technologicznych,</w:t>
      </w:r>
    </w:p>
    <w:p w:rsidR="00E75723" w:rsidRPr="00A806CF" w:rsidRDefault="00DB71C4" w:rsidP="00370FC7">
      <w:pPr>
        <w:tabs>
          <w:tab w:val="num" w:pos="1418"/>
        </w:tabs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</w:rPr>
      </w:pPr>
      <w:r w:rsidRPr="00A806CF">
        <w:rPr>
          <w:rFonts w:ascii="Times New Roman" w:hAnsi="Times New Roman" w:cs="Times New Roman"/>
          <w:color w:val="000000"/>
        </w:rPr>
        <w:t xml:space="preserve">- </w:t>
      </w:r>
      <w:r w:rsidR="00E75723" w:rsidRPr="00A806CF">
        <w:rPr>
          <w:rFonts w:ascii="Times New Roman" w:hAnsi="Times New Roman" w:cs="Times New Roman"/>
          <w:color w:val="000000"/>
        </w:rPr>
        <w:t>zakup wyposażenia w maszyny, urządzenia, aparaty w tym także zakup środków transportu bezpośrednio związanych z celem realizowanego przedsięwzięcia,</w:t>
      </w:r>
    </w:p>
    <w:p w:rsidR="00E75723" w:rsidRPr="00A806CF" w:rsidRDefault="00E75723" w:rsidP="00370FC7">
      <w:pPr>
        <w:tabs>
          <w:tab w:val="num" w:pos="141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806CF">
        <w:rPr>
          <w:rFonts w:ascii="Times New Roman" w:hAnsi="Times New Roman" w:cs="Times New Roman"/>
          <w:color w:val="000000"/>
        </w:rPr>
        <w:t>oraz inne cele gospodarcze przyczyniające się do rozwoju MŚP,</w:t>
      </w:r>
      <w:r w:rsidRPr="00A806CF">
        <w:rPr>
          <w:rFonts w:ascii="Times New Roman" w:hAnsi="Times New Roman" w:cs="Times New Roman"/>
        </w:rPr>
        <w:t xml:space="preserve"> w tym cele obrotowe zgodnie z zapisami pkt 3.2.6-3.2.8 zawartymi w Nocie wyjaśniającej w zakresie instrumentów inżynierii finansowej zgodnie z artykułem 44 Rozporządzenia Rady (WE) nr 1083/2006, tj. COCOF 10-0014/05 z dn. 8 lutego 2012 r</w:t>
      </w:r>
    </w:p>
    <w:p w:rsidR="00A50F28" w:rsidRPr="00A806CF" w:rsidRDefault="00A50F28" w:rsidP="00A50F28">
      <w:pPr>
        <w:rPr>
          <w:rFonts w:ascii="Times New Roman" w:hAnsi="Times New Roman" w:cs="Times New Roman"/>
          <w:sz w:val="24"/>
          <w:szCs w:val="24"/>
        </w:rPr>
      </w:pPr>
    </w:p>
    <w:p w:rsidR="00E75723" w:rsidRPr="00A806CF" w:rsidRDefault="00E75723" w:rsidP="00A50F28">
      <w:pPr>
        <w:tabs>
          <w:tab w:val="left" w:pos="1050"/>
        </w:tabs>
        <w:rPr>
          <w:rFonts w:ascii="Times New Roman" w:hAnsi="Times New Roman" w:cs="Times New Roman"/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Pr="00694ED2" w:rsidRDefault="00AF0402" w:rsidP="00A50F28">
      <w:pPr>
        <w:tabs>
          <w:tab w:val="left" w:pos="1050"/>
        </w:tabs>
        <w:rPr>
          <w:rFonts w:ascii="Times New Roman" w:hAnsi="Times New Roman" w:cs="Times New Roman"/>
          <w:noProof/>
          <w:lang w:eastAsia="pl-PL"/>
        </w:rPr>
      </w:pPr>
      <w:r w:rsidRPr="00694ED2">
        <w:rPr>
          <w:rFonts w:ascii="Times New Roman" w:hAnsi="Times New Roman" w:cs="Times New Roman"/>
          <w:noProof/>
          <w:lang w:eastAsia="pl-PL"/>
        </w:rPr>
        <w:t>Regionalna Izba Gospodarcza ul. 1-go Sierpnia 26 b, 37-450 Stalowa Wola, tel. 015 844 03 57, rig@onet.pl</w:t>
      </w: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E75723" w:rsidRDefault="00E75723" w:rsidP="00A50F28">
      <w:pPr>
        <w:tabs>
          <w:tab w:val="left" w:pos="1050"/>
        </w:tabs>
        <w:rPr>
          <w:noProof/>
          <w:lang w:eastAsia="pl-PL"/>
        </w:rPr>
      </w:pPr>
    </w:p>
    <w:p w:rsidR="00253A3D" w:rsidRDefault="0011571A" w:rsidP="00A50F28">
      <w:pPr>
        <w:tabs>
          <w:tab w:val="left" w:pos="105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5762625" cy="447675"/>
            <wp:effectExtent l="0" t="0" r="0" b="0"/>
            <wp:docPr id="1" name="Obraz 1" descr="C:\Users\RIG\AppData\Local\Microsoft\Windows\Temporary Internet Files\Content.Outlook\0CS3OM5F\logo2015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G\AppData\Local\Microsoft\Windows\Temporary Internet Files\Content.Outlook\0CS3OM5F\logo201503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1A" w:rsidRDefault="0011571A" w:rsidP="0011571A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Fundusze Europejskie – dla rozwoju Polski Wschodniej</w:t>
      </w:r>
    </w:p>
    <w:p w:rsidR="0011571A" w:rsidRPr="009D33CA" w:rsidRDefault="0011571A" w:rsidP="0011571A">
      <w:pPr>
        <w:jc w:val="center"/>
        <w:rPr>
          <w:rFonts w:ascii="Garamond" w:hAnsi="Garamond"/>
          <w:i/>
          <w:sz w:val="16"/>
          <w:szCs w:val="16"/>
        </w:rPr>
      </w:pPr>
      <w:r w:rsidRPr="009D33CA">
        <w:rPr>
          <w:rFonts w:ascii="Tahoma" w:hAnsi="Tahoma" w:cs="Tahoma"/>
          <w:i/>
          <w:sz w:val="16"/>
          <w:szCs w:val="16"/>
        </w:rPr>
        <w:t xml:space="preserve">Projekt współfinansowany przez Unię Europejską ze środków Europejskiego Funduszu Rozwoju Regionalnego </w:t>
      </w:r>
      <w:r w:rsidRPr="009D33CA">
        <w:rPr>
          <w:rFonts w:ascii="Tahoma" w:hAnsi="Tahoma" w:cs="Tahoma"/>
          <w:i/>
          <w:sz w:val="16"/>
          <w:szCs w:val="16"/>
        </w:rPr>
        <w:br/>
        <w:t>w ramach Programu Operacyjnego Rozwój Polski Wschodniej 2007 – 2013</w:t>
      </w:r>
    </w:p>
    <w:p w:rsidR="0011571A" w:rsidRPr="00A50F28" w:rsidRDefault="0011571A" w:rsidP="00A50F28">
      <w:pPr>
        <w:tabs>
          <w:tab w:val="left" w:pos="1050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1571A" w:rsidRPr="00A50F28" w:rsidSect="005950CB">
      <w:headerReference w:type="default" r:id="rId10"/>
      <w:footerReference w:type="default" r:id="rId11"/>
      <w:pgSz w:w="11906" w:h="16838"/>
      <w:pgMar w:top="1239" w:right="1134" w:bottom="249" w:left="1134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DE" w:rsidRDefault="00097CDE" w:rsidP="00D6200A">
      <w:r>
        <w:separator/>
      </w:r>
    </w:p>
  </w:endnote>
  <w:endnote w:type="continuationSeparator" w:id="0">
    <w:p w:rsidR="00097CDE" w:rsidRDefault="00097CDE" w:rsidP="00D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CB" w:rsidRDefault="00097CDE" w:rsidP="009750C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45pt;margin-top:2.9pt;width:296.25pt;height:0;z-index:251661312;mso-position-horizontal-relative:text;mso-position-vertical-relative:text" o:connectortype="straight" strokecolor="black [3213]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DE" w:rsidRDefault="00097CDE" w:rsidP="00D6200A">
      <w:r>
        <w:separator/>
      </w:r>
    </w:p>
  </w:footnote>
  <w:footnote w:type="continuationSeparator" w:id="0">
    <w:p w:rsidR="00097CDE" w:rsidRDefault="00097CDE" w:rsidP="00D6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51" w:rsidRDefault="00097CDE" w:rsidP="00A04B51">
    <w:pPr>
      <w:tabs>
        <w:tab w:val="left" w:pos="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76B"/>
    <w:multiLevelType w:val="hybridMultilevel"/>
    <w:tmpl w:val="EBE2E372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518"/>
        </w:tabs>
        <w:ind w:left="5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8"/>
        </w:tabs>
        <w:ind w:left="1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A3D"/>
    <w:rsid w:val="000406A2"/>
    <w:rsid w:val="000458AB"/>
    <w:rsid w:val="00097CDE"/>
    <w:rsid w:val="0011571A"/>
    <w:rsid w:val="00253A3D"/>
    <w:rsid w:val="0028768F"/>
    <w:rsid w:val="00370FC7"/>
    <w:rsid w:val="004074EA"/>
    <w:rsid w:val="004C72CC"/>
    <w:rsid w:val="005950CB"/>
    <w:rsid w:val="00694ED2"/>
    <w:rsid w:val="006E49BE"/>
    <w:rsid w:val="007909C7"/>
    <w:rsid w:val="007B5372"/>
    <w:rsid w:val="008B72BB"/>
    <w:rsid w:val="009776D3"/>
    <w:rsid w:val="00A50F28"/>
    <w:rsid w:val="00A806CF"/>
    <w:rsid w:val="00AF0402"/>
    <w:rsid w:val="00B7213D"/>
    <w:rsid w:val="00C81AA1"/>
    <w:rsid w:val="00D6200A"/>
    <w:rsid w:val="00DB71C4"/>
    <w:rsid w:val="00DF490F"/>
    <w:rsid w:val="00E1025C"/>
    <w:rsid w:val="00E75723"/>
    <w:rsid w:val="00F66FDC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A3D"/>
  </w:style>
  <w:style w:type="character" w:styleId="Hipercze">
    <w:name w:val="Hyperlink"/>
    <w:basedOn w:val="Domylnaczcionkaakapitu"/>
    <w:rsid w:val="00253A3D"/>
    <w:rPr>
      <w:color w:val="0000FF"/>
      <w:u w:val="single"/>
    </w:rPr>
  </w:style>
  <w:style w:type="table" w:styleId="Tabela-Siatka">
    <w:name w:val="Table Grid"/>
    <w:basedOn w:val="Standardowy"/>
    <w:uiPriority w:val="59"/>
    <w:rsid w:val="00253A3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RIG</cp:lastModifiedBy>
  <cp:revision>17</cp:revision>
  <dcterms:created xsi:type="dcterms:W3CDTF">2015-02-04T12:51:00Z</dcterms:created>
  <dcterms:modified xsi:type="dcterms:W3CDTF">2015-03-09T06:51:00Z</dcterms:modified>
</cp:coreProperties>
</file>