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7A4774">
        <w:rPr>
          <w:rFonts w:ascii="Times New Roman" w:hAnsi="Times New Roman" w:cs="Times New Roman"/>
          <w:bCs/>
          <w:color w:val="auto"/>
          <w:sz w:val="22"/>
          <w:szCs w:val="22"/>
        </w:rPr>
        <w:t>04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240C1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3r.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2D068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3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/2013/IOB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2D0685">
        <w:rPr>
          <w:rFonts w:ascii="Times New Roman" w:hAnsi="Times New Roman" w:cs="Times New Roman"/>
          <w:bCs/>
          <w:color w:val="auto"/>
          <w:sz w:val="22"/>
          <w:szCs w:val="22"/>
        </w:rPr>
        <w:t>04</w:t>
      </w:r>
      <w:r w:rsidR="00F362D1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0240C1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FF16B8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2013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Pr="007040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B7C1E">
        <w:rPr>
          <w:rFonts w:ascii="Times New Roman" w:hAnsi="Times New Roman" w:cs="Times New Roman"/>
          <w:b/>
          <w:color w:val="auto"/>
          <w:sz w:val="22"/>
          <w:szCs w:val="22"/>
        </w:rPr>
        <w:t xml:space="preserve">usługi polegającej na zapewnieniu 3 prelegentów do wygłoszenia prelekcji podczas imprezy promocyjnej </w:t>
      </w:r>
      <w:r w:rsidR="008C21E4">
        <w:rPr>
          <w:rFonts w:ascii="Times New Roman" w:hAnsi="Times New Roman" w:cs="Times New Roman"/>
          <w:b/>
          <w:bCs/>
          <w:color w:val="auto"/>
          <w:sz w:val="22"/>
          <w:szCs w:val="22"/>
        </w:rPr>
        <w:t>Regionalnej Izby Gospodarczej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B7C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dnia 13.04.2013 r. 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priorytetowa</w:t>
      </w:r>
      <w:r w:rsidR="008C21E4">
        <w:rPr>
          <w:rFonts w:ascii="Times New Roman" w:hAnsi="Times New Roman" w:cs="Times New Roman"/>
          <w:b/>
          <w:sz w:val="22"/>
          <w:szCs w:val="22"/>
        </w:rPr>
        <w:t xml:space="preserve"> I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7A4774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9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</w:pPr>
          </w:p>
          <w:p w:rsidR="003D66EA" w:rsidRPr="00702B9A" w:rsidRDefault="003D66EA" w:rsidP="007040A5">
            <w:pPr>
              <w:spacing w:line="276" w:lineRule="auto"/>
              <w:jc w:val="both"/>
              <w:rPr>
                <w:color w:val="000000"/>
              </w:rPr>
            </w:pPr>
            <w:r w:rsidRPr="00702B9A">
              <w:t xml:space="preserve">Przedmiotem zamówienia jest </w:t>
            </w:r>
            <w:r w:rsidR="00CE3685" w:rsidRPr="00702B9A">
              <w:t xml:space="preserve">usługa polegająca na </w:t>
            </w:r>
            <w:r w:rsidR="001B7C1E" w:rsidRPr="00702B9A">
              <w:rPr>
                <w:bCs/>
              </w:rPr>
              <w:t>zapewnieniu trzech prelegentów do wygłoszenia prelekcji podczas imprezy promocyjnej Regionalnej Izby Gospodarczej dnia 13.04.2013 r.</w:t>
            </w:r>
            <w:r w:rsidR="00CE3685" w:rsidRPr="00702B9A">
              <w:rPr>
                <w:bCs/>
              </w:rPr>
              <w:t xml:space="preserve">  w ramach</w:t>
            </w:r>
            <w:r w:rsidR="00CE3685" w:rsidRPr="00702B9A">
              <w:rPr>
                <w:b/>
                <w:bCs/>
              </w:rPr>
              <w:t xml:space="preserve"> </w:t>
            </w:r>
            <w:r w:rsidRPr="00702B9A">
              <w:t xml:space="preserve">projektu „Regionalna Izba Gospodarcza mostem do świata biznesu” współfinansowanego ze środków Unii Europejskiej w ramach Europejskiego Funduszu Rozwoju Regionalnego </w:t>
            </w:r>
            <w:r w:rsidR="00E530A7" w:rsidRPr="00702B9A">
              <w:t>oraz</w:t>
            </w:r>
            <w:r w:rsidRPr="00702B9A">
              <w:t xml:space="preserve"> Budżetu Państwa według poniższej specyfikacji. </w:t>
            </w:r>
          </w:p>
          <w:p w:rsidR="008500DA" w:rsidRPr="00702B9A" w:rsidRDefault="008500DA" w:rsidP="007040A5">
            <w:pPr>
              <w:spacing w:line="276" w:lineRule="auto"/>
            </w:pPr>
          </w:p>
          <w:p w:rsidR="008500DA" w:rsidRPr="00702B9A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02B9A">
              <w:rPr>
                <w:rFonts w:ascii="Times New Roman" w:hAnsi="Times New Roman" w:cs="Times New Roman"/>
                <w:b/>
              </w:rPr>
              <w:t xml:space="preserve">Szczegółowy opis przedmiotu zamówienia: </w:t>
            </w:r>
          </w:p>
          <w:p w:rsidR="00B956B3" w:rsidRPr="00702B9A" w:rsidRDefault="00B956B3" w:rsidP="007040A5">
            <w:pPr>
              <w:spacing w:line="276" w:lineRule="auto"/>
            </w:pPr>
            <w:r w:rsidRPr="00702B9A">
              <w:t xml:space="preserve"> Zakres usługi</w:t>
            </w:r>
            <w:r w:rsidR="00DE0EB1" w:rsidRPr="00702B9A">
              <w:t xml:space="preserve"> </w:t>
            </w:r>
            <w:r w:rsidR="0037655E" w:rsidRPr="00702B9A">
              <w:rPr>
                <w:bCs/>
              </w:rPr>
              <w:t>polegającej na zapewnieniu trzech prelegentów do wygłoszenia prelekcji podczas imprezy promocyjnej</w:t>
            </w:r>
            <w:r w:rsidR="00F362D1" w:rsidRPr="00702B9A">
              <w:rPr>
                <w:bCs/>
              </w:rPr>
              <w:t xml:space="preserve"> </w:t>
            </w:r>
            <w:r w:rsidR="00DE0EB1" w:rsidRPr="00702B9A">
              <w:rPr>
                <w:bCs/>
              </w:rPr>
              <w:t xml:space="preserve"> Regionalnej Izby Gospodarczej obejmuje</w:t>
            </w:r>
            <w:r w:rsidRPr="00702B9A">
              <w:t>:</w:t>
            </w:r>
          </w:p>
          <w:p w:rsidR="000B36BA" w:rsidRDefault="000B36BA" w:rsidP="007040A5">
            <w:pPr>
              <w:spacing w:line="276" w:lineRule="auto"/>
            </w:pPr>
          </w:p>
          <w:p w:rsidR="000B36BA" w:rsidRPr="00F94C94" w:rsidRDefault="00702B9A" w:rsidP="00F94C94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702B9A">
              <w:t>Prelegent powinien posiadać</w:t>
            </w:r>
            <w:r w:rsidR="000B36BA" w:rsidRPr="00702B9A">
              <w:t xml:space="preserve"> do</w:t>
            </w:r>
            <w:r w:rsidRPr="00702B9A">
              <w:t>świadczenie w zakresie tematyki, której ma dotyczyć prelekcja</w:t>
            </w:r>
            <w:r w:rsidR="000B36BA" w:rsidRPr="00702B9A">
              <w:t xml:space="preserve">, potwierdzone </w:t>
            </w:r>
            <w:r w:rsidR="00174BCA">
              <w:t>k</w:t>
            </w:r>
            <w:r w:rsidR="000B36BA" w:rsidRPr="00702B9A">
              <w:t xml:space="preserve">walifikacjami ( np. </w:t>
            </w:r>
            <w:r w:rsidRPr="00702B9A">
              <w:rPr>
                <w:rFonts w:eastAsia="Calibri"/>
              </w:rPr>
              <w:t>wykształcenie</w:t>
            </w:r>
            <w:r>
              <w:rPr>
                <w:rFonts w:eastAsia="Calibri"/>
              </w:rPr>
              <w:t>, referencje</w:t>
            </w:r>
            <w:r w:rsidR="000B36BA" w:rsidRPr="00702B9A">
              <w:rPr>
                <w:rFonts w:eastAsia="Calibri"/>
              </w:rPr>
              <w:t>)</w:t>
            </w:r>
            <w:r w:rsidR="00026D41" w:rsidRPr="00702B9A">
              <w:rPr>
                <w:rFonts w:eastAsia="Calibri"/>
              </w:rPr>
              <w:t>,</w:t>
            </w:r>
            <w:r>
              <w:rPr>
                <w:rFonts w:eastAsia="Calibri"/>
              </w:rPr>
              <w:t xml:space="preserve"> </w:t>
            </w:r>
          </w:p>
          <w:p w:rsidR="00026D41" w:rsidRPr="0012799C" w:rsidRDefault="00026D41" w:rsidP="0012799C">
            <w:pPr>
              <w:pStyle w:val="Akapitzlist"/>
              <w:numPr>
                <w:ilvl w:val="0"/>
                <w:numId w:val="23"/>
              </w:numPr>
              <w:spacing w:line="276" w:lineRule="auto"/>
              <w:rPr>
                <w:rFonts w:eastAsia="Calibri"/>
              </w:rPr>
            </w:pPr>
            <w:r w:rsidRPr="0012799C">
              <w:rPr>
                <w:rFonts w:eastAsia="Calibri"/>
              </w:rPr>
              <w:t>Do zakresu obowiązków każdego prelegenta będzie należało:</w:t>
            </w:r>
          </w:p>
          <w:p w:rsidR="00026D41" w:rsidRDefault="00026D41" w:rsidP="007040A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 przygotowanie oraz przeprowadzenie prelekcji w języku polskim trwającej około 7-10 minut każda,</w:t>
            </w:r>
          </w:p>
          <w:p w:rsidR="00026D41" w:rsidRDefault="00026D41" w:rsidP="007040A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="00B94B9D">
              <w:rPr>
                <w:rFonts w:eastAsia="Calibri"/>
              </w:rPr>
              <w:t xml:space="preserve">przygotowanie prezentacji multimedialnej dotyczącej zakresu tematycznego poruszanego podczas prelekcji </w:t>
            </w:r>
            <w:r w:rsidR="00522467">
              <w:rPr>
                <w:rFonts w:eastAsia="Calibri"/>
              </w:rPr>
              <w:t>w języku polskim oznaczonej zgodnie z zasadami promocji projektów realizowanych w ramach Regionalnego Programu Operacyjnego Województwa Po</w:t>
            </w:r>
            <w:r w:rsidR="00702B9A">
              <w:rPr>
                <w:rFonts w:eastAsia="Calibri"/>
              </w:rPr>
              <w:t>dkarpackiego na lata 2007-2013</w:t>
            </w:r>
            <w:r w:rsidR="000D079A">
              <w:rPr>
                <w:rFonts w:eastAsia="Calibri"/>
              </w:rPr>
              <w:t>,</w:t>
            </w:r>
          </w:p>
          <w:p w:rsidR="00D73BB5" w:rsidRDefault="00D73BB5" w:rsidP="007040A5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- Prelegenci zobowiązani są do przekazania przygotowanych prezentacji na nośnikach w postaci płyt CD Zamawiającemu do końca marca 2013. Zamawiający zastrzega sobie prawo zgłoszenia uwag,</w:t>
            </w:r>
            <w:r w:rsidR="0030384F">
              <w:rPr>
                <w:rFonts w:eastAsia="Calibri"/>
              </w:rPr>
              <w:t xml:space="preserve"> poprawek, </w:t>
            </w:r>
            <w:r>
              <w:rPr>
                <w:rFonts w:eastAsia="Calibri"/>
              </w:rPr>
              <w:t xml:space="preserve"> które Wykonawca ma obowiązek uwzględnić i nanieść.</w:t>
            </w:r>
          </w:p>
          <w:p w:rsidR="0012799C" w:rsidRDefault="0012799C" w:rsidP="0012799C">
            <w:pPr>
              <w:pStyle w:val="Akapitzlist"/>
              <w:numPr>
                <w:ilvl w:val="0"/>
                <w:numId w:val="26"/>
              </w:numPr>
              <w:spacing w:line="276" w:lineRule="auto"/>
            </w:pPr>
            <w:r>
              <w:t>Wykonawca zobowiązany jest zapewnić prelegentów, którzy przygotują prelekcję związaną z niżej wymienioną tematyką:</w:t>
            </w:r>
          </w:p>
          <w:p w:rsidR="0012799C" w:rsidRDefault="0012799C" w:rsidP="0012799C">
            <w:pPr>
              <w:pStyle w:val="Akapitzlist"/>
              <w:spacing w:line="276" w:lineRule="auto"/>
              <w:ind w:left="0"/>
            </w:pPr>
            <w:r>
              <w:t xml:space="preserve">- </w:t>
            </w:r>
            <w:r w:rsidR="00702B9A">
              <w:t xml:space="preserve">jeden z </w:t>
            </w:r>
            <w:r w:rsidR="000A2174">
              <w:t>Prelegent</w:t>
            </w:r>
            <w:r w:rsidR="00702B9A">
              <w:t>ów</w:t>
            </w:r>
            <w:r w:rsidR="000A2174">
              <w:t xml:space="preserve"> musi posiadać doświadczenie w zakresie gromadzenia, analizy oraz przetwarzania danych statystycznych</w:t>
            </w:r>
            <w:r w:rsidR="000A2174" w:rsidRPr="00702B9A">
              <w:rPr>
                <w:b/>
              </w:rPr>
              <w:t>. Prelegent zobowiązany jest przygotować prelekcję na temat : Regionalna Izba Gospodarcza na tle pozostałych Instytucji Otoczenia Biznesu oraz Funduszy Pożyczkowych ( powinien opierać się na danych statystycznych oraz wskaźnikach),</w:t>
            </w:r>
          </w:p>
          <w:p w:rsidR="000A2174" w:rsidRDefault="000A2174" w:rsidP="0012799C">
            <w:pPr>
              <w:pStyle w:val="Akapitzlist"/>
              <w:spacing w:line="276" w:lineRule="auto"/>
              <w:ind w:left="0"/>
            </w:pPr>
            <w:r>
              <w:t xml:space="preserve">- </w:t>
            </w:r>
            <w:r w:rsidR="00174BCA">
              <w:t>p</w:t>
            </w:r>
            <w:r w:rsidR="0081126E">
              <w:t>ozostali Prelegenci muszą</w:t>
            </w:r>
            <w:r>
              <w:t xml:space="preserve"> posiadać doświadczenie w</w:t>
            </w:r>
            <w:r w:rsidR="00D73BB5">
              <w:t>e</w:t>
            </w:r>
            <w:r>
              <w:t xml:space="preserve"> współpracy </w:t>
            </w:r>
            <w:r w:rsidR="00D73BB5">
              <w:t xml:space="preserve">z Instytucjami Otoczenia Biznesu </w:t>
            </w:r>
            <w:r w:rsidR="00BD4793">
              <w:t xml:space="preserve">oraz przygotować prelekcję związaną z </w:t>
            </w:r>
            <w:r w:rsidR="002C6B75">
              <w:t>usługami realizowanymi przez Regionalną Izbę Gospodarczą tj. : usługi finansowe –udzielanie pożyczek, usługi doradcze ogólne, usługi doradcze proinnowacyjne,</w:t>
            </w:r>
            <w:r w:rsidR="00B45274">
              <w:t xml:space="preserve"> usługi </w:t>
            </w:r>
            <w:r w:rsidR="002C6B75">
              <w:t xml:space="preserve"> szkoleniowe,</w:t>
            </w:r>
            <w:r w:rsidR="00B45274">
              <w:t xml:space="preserve"> usługi</w:t>
            </w:r>
            <w:r w:rsidR="002C6B75">
              <w:t xml:space="preserve"> informacyjne.</w:t>
            </w:r>
            <w:r w:rsidR="00BD4793">
              <w:t xml:space="preserve"> </w:t>
            </w:r>
          </w:p>
          <w:p w:rsidR="000A2174" w:rsidRPr="007040A5" w:rsidRDefault="000A2174" w:rsidP="0012799C">
            <w:pPr>
              <w:pStyle w:val="Akapitzlist"/>
              <w:spacing w:line="276" w:lineRule="auto"/>
              <w:ind w:left="0"/>
            </w:pPr>
          </w:p>
          <w:p w:rsidR="007040A5" w:rsidRDefault="009E7E12" w:rsidP="007040A5">
            <w:pPr>
              <w:spacing w:line="276" w:lineRule="auto"/>
            </w:pPr>
            <w:r>
              <w:t xml:space="preserve">Do obowiązków Wykonawcy należy zawarcie umów z podwykonawcami </w:t>
            </w:r>
            <w:r w:rsidR="00272B27">
              <w:t>oraz</w:t>
            </w:r>
            <w:r>
              <w:t xml:space="preserve"> opłacen</w:t>
            </w:r>
            <w:r w:rsidR="004255BB">
              <w:t xml:space="preserve">ie wynagrodzeń, kosztów dojazdu </w:t>
            </w:r>
            <w:r>
              <w:t>prelegentów, zapewnieniem noclegów ( jeśli wystąpi potrzeba)  i innych wymogów przez nich określonych. Zapewnienie zaplecza technicznego potrzebnego do wygłoszenie prelekcji</w:t>
            </w:r>
            <w:r w:rsidR="003975C8">
              <w:t xml:space="preserve"> ( np. laptop)</w:t>
            </w:r>
            <w:r>
              <w:t xml:space="preserve">. </w:t>
            </w:r>
            <w:r w:rsidR="003B1520">
              <w:t xml:space="preserve">Wykonawca zobowiązany jest przedstawić wykaz  Prelegentów wygłaszających prelekcję. </w:t>
            </w:r>
            <w:r w:rsidR="00A22C4C" w:rsidRPr="00631D3B">
              <w:rPr>
                <w:rFonts w:eastAsia="Calibri"/>
              </w:rPr>
              <w:t>Przedmiot zamówienia nie może zostać wykonany przez inne osoby, niż wskazane w w/w wykazie.</w:t>
            </w:r>
            <w:r w:rsidR="00A22C4C">
              <w:rPr>
                <w:rFonts w:eastAsia="Calibri"/>
              </w:rPr>
              <w:t xml:space="preserve"> </w:t>
            </w:r>
            <w:r w:rsidR="00A874B4">
              <w:t xml:space="preserve">Zamawiający zastrzega, iż </w:t>
            </w:r>
            <w:r w:rsidR="00DB3C15">
              <w:t xml:space="preserve">cena w </w:t>
            </w:r>
            <w:r w:rsidR="00A874B4">
              <w:t>ofer</w:t>
            </w:r>
            <w:r w:rsidR="00DB3C15">
              <w:t>cie</w:t>
            </w:r>
            <w:r w:rsidR="00A874B4">
              <w:t xml:space="preserve"> przedstawiona przez Wykonawcę będzie zawierała wszystkie koszty związane z realizacją usługi.</w:t>
            </w:r>
          </w:p>
          <w:p w:rsidR="00435586" w:rsidRPr="007040A5" w:rsidRDefault="00435586" w:rsidP="007040A5">
            <w:pPr>
              <w:spacing w:line="276" w:lineRule="auto"/>
            </w:pPr>
          </w:p>
          <w:p w:rsidR="004D0B9E" w:rsidRPr="00702B9A" w:rsidRDefault="004D0B9E" w:rsidP="004D0B9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02B9A">
              <w:rPr>
                <w:rFonts w:ascii="Times New Roman" w:hAnsi="Times New Roman" w:cs="Times New Roman"/>
                <w:color w:val="auto"/>
              </w:rPr>
              <w:t>Wykonawca zobowiązany jest do oznakowania materiałów</w:t>
            </w:r>
            <w:r w:rsidR="008F5BB4">
              <w:rPr>
                <w:rFonts w:ascii="Times New Roman" w:hAnsi="Times New Roman" w:cs="Times New Roman"/>
                <w:color w:val="auto"/>
              </w:rPr>
              <w:t xml:space="preserve"> oraz prezentacji</w:t>
            </w:r>
            <w:r w:rsidRPr="00702B9A">
              <w:rPr>
                <w:rFonts w:ascii="Times New Roman" w:hAnsi="Times New Roman" w:cs="Times New Roman"/>
                <w:color w:val="auto"/>
              </w:rPr>
              <w:t xml:space="preserve"> zgodnie z aktualnymi wytycznymi dotyczącymi oznaczania projektów w ramach Regionalnego Programu Operacyjnego Województwa Podkarpackiego na lata  2007-2013, </w:t>
            </w:r>
            <w:r w:rsidRPr="00702B9A">
              <w:rPr>
                <w:rFonts w:ascii="Times New Roman" w:hAnsi="Times New Roman" w:cs="Times New Roman"/>
                <w:bCs/>
                <w:color w:val="auto"/>
              </w:rPr>
              <w:t xml:space="preserve">zgodne z dokumentem </w:t>
            </w:r>
            <w:r w:rsidRPr="00702B9A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„Wytyczne Instytucji Zarządzającej Regionalnym Programem Operacyjnym Województwa Podkarpackiego na lata 2007-2013 dla beneficjentów w zakresie informacji i promocji”</w:t>
            </w:r>
            <w:r w:rsidRPr="00702B9A"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r w:rsidRPr="00702B9A">
              <w:rPr>
                <w:rFonts w:ascii="Times New Roman" w:hAnsi="Times New Roman" w:cs="Times New Roman"/>
                <w:bCs/>
                <w:color w:val="auto"/>
              </w:rPr>
              <w:t xml:space="preserve"> oraz informacjami zawartymi na stronie </w:t>
            </w:r>
            <w:hyperlink r:id="rId10" w:history="1">
              <w:r w:rsidR="00340B33" w:rsidRPr="00702B9A">
                <w:rPr>
                  <w:rStyle w:val="Hipercze"/>
                  <w:rFonts w:ascii="Times New Roman" w:hAnsi="Times New Roman" w:cs="Times New Roman"/>
                  <w:bCs/>
                </w:rPr>
                <w:t>http://www.wrota.podkarpackie.pl/pl/rpo/vademecum/rpo_os1</w:t>
              </w:r>
            </w:hyperlink>
            <w:r w:rsidRPr="00702B9A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340B33" w:rsidRPr="00702B9A" w:rsidRDefault="00340B33" w:rsidP="004D0B9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340B33" w:rsidRPr="00702B9A" w:rsidRDefault="00340B33" w:rsidP="004D0B9E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702B9A">
              <w:rPr>
                <w:rFonts w:ascii="Times New Roman" w:hAnsi="Times New Roman" w:cs="Times New Roman"/>
                <w:bCs/>
                <w:color w:val="auto"/>
              </w:rPr>
              <w:t xml:space="preserve">Wykonawca przekaże wszelkie materiały oraz prezentacje w formie elektronicznej oraz </w:t>
            </w:r>
            <w:r w:rsidRPr="00702B9A">
              <w:rPr>
                <w:rFonts w:ascii="Times New Roman" w:hAnsi="Times New Roman" w:cs="Times New Roman"/>
                <w:bCs/>
                <w:color w:val="auto"/>
              </w:rPr>
              <w:lastRenderedPageBreak/>
              <w:t>papierowej Zamawiającemu.</w:t>
            </w:r>
          </w:p>
          <w:p w:rsidR="00A40BF8" w:rsidRPr="007040A5" w:rsidRDefault="00A40BF8" w:rsidP="00A40BF8">
            <w:pPr>
              <w:pStyle w:val="Akapitzlist"/>
              <w:spacing w:line="276" w:lineRule="auto"/>
            </w:pPr>
          </w:p>
          <w:p w:rsidR="003D66EA" w:rsidRPr="007040A5" w:rsidRDefault="003D66EA" w:rsidP="00A40BF8">
            <w:pPr>
              <w:spacing w:line="276" w:lineRule="auto"/>
            </w:pPr>
          </w:p>
        </w:tc>
      </w:tr>
    </w:tbl>
    <w:p w:rsidR="00CA7959" w:rsidRDefault="00CA7959" w:rsidP="007040A5">
      <w:pPr>
        <w:spacing w:line="276" w:lineRule="auto"/>
        <w:rPr>
          <w:sz w:val="22"/>
          <w:szCs w:val="22"/>
        </w:rPr>
      </w:pPr>
    </w:p>
    <w:p w:rsidR="00F26CEE" w:rsidRDefault="00F26CEE" w:rsidP="007040A5">
      <w:pPr>
        <w:spacing w:line="276" w:lineRule="auto"/>
        <w:rPr>
          <w:sz w:val="22"/>
          <w:szCs w:val="22"/>
        </w:rPr>
      </w:pPr>
    </w:p>
    <w:p w:rsidR="00F26CEE" w:rsidRPr="007040A5" w:rsidRDefault="00F26CEE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0390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>Termin realizacji zamówienia</w:t>
            </w:r>
            <w:r w:rsidR="00702B9A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13</w:t>
            </w:r>
            <w:r w:rsidR="00D4210E" w:rsidRPr="00D74957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04</w:t>
            </w:r>
            <w:r w:rsidR="00D4210E" w:rsidRPr="00D74957">
              <w:rPr>
                <w:rFonts w:ascii="Times New Roman" w:hAnsi="Times New Roman" w:cs="Times New Roman"/>
                <w:b/>
                <w:color w:val="auto"/>
              </w:rPr>
              <w:t>.</w:t>
            </w:r>
            <w:r w:rsidR="00067C18"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2013 r.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i opatrzone imienną pieczątką.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</w:t>
            </w:r>
            <w:hyperlink r:id="rId11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sekretariat@rig-stw.pl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EF21CF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) posiada niezbędną wiedzę i doświadczenie w zakresie objętym zamówieniem; .</w:t>
            </w:r>
          </w:p>
          <w:p w:rsidR="006D7B79" w:rsidRPr="007040A5" w:rsidRDefault="00EF21CF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 w:rsidR="006D7B79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dysponuje osobami zdolnymi do wykonania niniejszego zamówienia, które będą zaangażowane w realizację zadania; </w:t>
            </w:r>
          </w:p>
          <w:p w:rsidR="006D7B79" w:rsidRPr="007040A5" w:rsidRDefault="00EF21CF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D7B79" w:rsidRPr="007040A5">
              <w:rPr>
                <w:rFonts w:ascii="Times New Roman" w:hAnsi="Times New Roman" w:cs="Times New Roman"/>
                <w:sz w:val="22"/>
                <w:szCs w:val="22"/>
              </w:rPr>
              <w:t>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0625C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12</w:t>
            </w:r>
            <w:r w:rsidR="00AA6A0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.03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2013 r. do godz. 1</w:t>
            </w:r>
            <w:r w:rsidR="00A63EC6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</w:t>
            </w:r>
            <w:r w:rsidR="00A63EC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prelegentów</w:t>
            </w:r>
            <w:r w:rsidR="00AA6A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A63EC6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nr </w:t>
            </w:r>
            <w:r w:rsidR="000B16D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3</w:t>
            </w:r>
            <w:r w:rsidR="008728F3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/2013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/IOB z dnia </w:t>
            </w:r>
            <w:r w:rsidR="009C56F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04</w:t>
            </w:r>
            <w:r w:rsidR="00AA6A0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0240C1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03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.2013”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 </w:t>
            </w:r>
            <w:r w:rsidR="000240C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12</w:t>
            </w:r>
            <w:r w:rsidR="00AA6A0C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.03</w:t>
            </w:r>
            <w:r w:rsidR="00DC5FDF"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9C56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bookmarkStart w:id="0" w:name="_GoBack"/>
            <w:bookmarkEnd w:id="0"/>
            <w:r w:rsidR="00AA6A0C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.03</w:t>
            </w:r>
            <w:r w:rsidR="00DC5FDF"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AA6A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2013</w:t>
            </w:r>
            <w:r w:rsidRPr="005959D5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2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  <w:r w:rsidRPr="007040A5">
              <w:rPr>
                <w:b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  <w:r w:rsidRPr="007040A5">
              <w:lastRenderedPageBreak/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AE2312">
        <w:trPr>
          <w:trHeight w:val="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a) Minimalne wymagania dotyczące Wykonawcy – wypełnienie załączników 1, 2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10262F">
              <w:rPr>
                <w:b/>
                <w:bCs/>
                <w:sz w:val="22"/>
                <w:szCs w:val="22"/>
              </w:rPr>
              <w:t>7</w:t>
            </w:r>
            <w:r w:rsidR="00787C16">
              <w:rPr>
                <w:b/>
                <w:bCs/>
                <w:sz w:val="22"/>
                <w:szCs w:val="22"/>
              </w:rPr>
              <w:t>0</w:t>
            </w:r>
            <w:r w:rsidRPr="007040A5">
              <w:rPr>
                <w:b/>
                <w:bCs/>
                <w:sz w:val="22"/>
                <w:szCs w:val="22"/>
              </w:rPr>
              <w:t>%</w:t>
            </w:r>
            <w:r w:rsidR="00CB1E24">
              <w:rPr>
                <w:b/>
                <w:bCs/>
                <w:sz w:val="22"/>
                <w:szCs w:val="22"/>
              </w:rPr>
              <w:t xml:space="preserve"> </w:t>
            </w:r>
            <w:r w:rsidR="00CB1E24" w:rsidRPr="00CB1E24">
              <w:rPr>
                <w:bCs/>
                <w:sz w:val="22"/>
                <w:szCs w:val="22"/>
              </w:rPr>
              <w:t>( maksymalna liczba punktów do zdobycia 70)</w:t>
            </w:r>
          </w:p>
          <w:p w:rsidR="004357BE" w:rsidRPr="007040A5" w:rsidRDefault="004357BE" w:rsidP="004357BE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Sposób przyznawania punktacji za spełnienie  kryterium – oferta z na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jkorzystniejszą ceną otrzymuje 7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 punktów, a każda kolejna otrzymuje punktację proporcjonalną do jej atrakcyjności cenowej (równą wartości procentowej). </w:t>
            </w:r>
          </w:p>
          <w:p w:rsidR="0010262F" w:rsidRDefault="0010262F" w:rsidP="0010262F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b/>
                <w:color w:val="000000"/>
                <w:lang w:eastAsia="en-US"/>
              </w:rPr>
            </w:pPr>
            <w:r w:rsidRPr="0010262F">
              <w:rPr>
                <w:rFonts w:eastAsiaTheme="minorHAnsi"/>
                <w:b/>
                <w:color w:val="000000"/>
                <w:lang w:eastAsia="en-US"/>
              </w:rPr>
              <w:t>doświadczenie  prelegentów</w:t>
            </w:r>
            <w:r>
              <w:rPr>
                <w:rFonts w:eastAsiaTheme="minorHAnsi"/>
                <w:b/>
                <w:color w:val="000000"/>
                <w:lang w:eastAsia="en-US"/>
              </w:rPr>
              <w:t>- 30%</w:t>
            </w:r>
            <w:r w:rsidRPr="0010262F">
              <w:rPr>
                <w:rFonts w:eastAsiaTheme="minorHAnsi"/>
                <w:b/>
                <w:color w:val="000000"/>
                <w:lang w:eastAsia="en-US"/>
              </w:rPr>
              <w:t xml:space="preserve"> </w:t>
            </w:r>
            <w:r w:rsidR="00CB1E24" w:rsidRPr="00CB1E24">
              <w:rPr>
                <w:bCs/>
                <w:sz w:val="22"/>
                <w:szCs w:val="22"/>
              </w:rPr>
              <w:t>( maksyma</w:t>
            </w:r>
            <w:r w:rsidR="00CB1E24">
              <w:rPr>
                <w:bCs/>
                <w:sz w:val="22"/>
                <w:szCs w:val="22"/>
              </w:rPr>
              <w:t>lna liczba punktów do zdobycia 3</w:t>
            </w:r>
            <w:r w:rsidR="00CB1E24" w:rsidRPr="00CB1E24">
              <w:rPr>
                <w:bCs/>
                <w:sz w:val="22"/>
                <w:szCs w:val="22"/>
              </w:rPr>
              <w:t>0)</w:t>
            </w:r>
          </w:p>
          <w:p w:rsidR="004357BE" w:rsidRDefault="004357BE" w:rsidP="004357BE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1360E">
              <w:rPr>
                <w:sz w:val="22"/>
                <w:szCs w:val="22"/>
              </w:rPr>
              <w:t xml:space="preserve">Oferta zawierająca </w:t>
            </w:r>
            <w:r>
              <w:rPr>
                <w:sz w:val="22"/>
                <w:szCs w:val="22"/>
              </w:rPr>
              <w:t>największą liczbę referencji otrzyma 3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5D5E12" w:rsidRPr="007040A5" w:rsidRDefault="005D5E12" w:rsidP="005D5E12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lang w:eastAsia="en-US"/>
              </w:rPr>
            </w:pP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występować będą powiązania kapitałowe lub osobowe pomiędzy Oferentem a 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Default="009319FD" w:rsidP="007040A5">
      <w:pPr>
        <w:spacing w:line="276" w:lineRule="auto"/>
        <w:rPr>
          <w:sz w:val="22"/>
          <w:szCs w:val="22"/>
        </w:rPr>
      </w:pPr>
    </w:p>
    <w:p w:rsidR="00C93549" w:rsidRDefault="00C93549" w:rsidP="007040A5">
      <w:pPr>
        <w:spacing w:line="276" w:lineRule="auto"/>
        <w:rPr>
          <w:sz w:val="22"/>
          <w:szCs w:val="22"/>
        </w:rPr>
      </w:pPr>
    </w:p>
    <w:p w:rsidR="00C93549" w:rsidRPr="007040A5" w:rsidRDefault="00C9354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3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sekretariat@rig-stw.pl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 w:rsidSect="009C69F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D88" w:rsidRDefault="00641D88" w:rsidP="009F29CD">
      <w:r>
        <w:separator/>
      </w:r>
    </w:p>
  </w:endnote>
  <w:endnote w:type="continuationSeparator" w:id="0">
    <w:p w:rsidR="00641D88" w:rsidRDefault="00641D88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7705C1" w:rsidRPr="001162FB" w:rsidRDefault="007705C1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7705C1" w:rsidRDefault="007705C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D88" w:rsidRDefault="00641D88" w:rsidP="009F29CD">
      <w:r>
        <w:separator/>
      </w:r>
    </w:p>
  </w:footnote>
  <w:footnote w:type="continuationSeparator" w:id="0">
    <w:p w:rsidR="00641D88" w:rsidRDefault="00641D88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641D88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3" o:spid="_x0000_s2049" style="position:absolute;margin-left:158.4pt;margin-top:0;width:64.8pt;height:34.15pt;z-index:251659264;visibility:visible;mso-width-percent:900;mso-top-percent:100;mso-position-horizontal:right;mso-position-horizontal-relative:right-margin-area;mso-position-vertical-relative:margin;mso-width-percent:900;mso-top-percent:1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<v:textbox style="mso-fit-shape-to-text:t" inset="0,,0">
                <w:txbxContent>
                  <w:p w:rsidR="007705C1" w:rsidRDefault="007705C1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 w:rsidR="00265C15">
                      <w:fldChar w:fldCharType="begin"/>
                    </w:r>
                    <w:r>
                      <w:instrText>PAGE   \* MERGEFORMAT</w:instrText>
                    </w:r>
                    <w:r w:rsidR="00265C15">
                      <w:fldChar w:fldCharType="separate"/>
                    </w:r>
                    <w:r w:rsidR="009C56FB">
                      <w:rPr>
                        <w:noProof/>
                      </w:rPr>
                      <w:t>6</w:t>
                    </w:r>
                    <w:r w:rsidR="00265C15"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705C1"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7705C1" w:rsidRDefault="007705C1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7705C1" w:rsidRPr="00577295" w:rsidRDefault="007705C1" w:rsidP="00AC39D7">
    <w:pPr>
      <w:jc w:val="center"/>
      <w:rPr>
        <w:rFonts w:ascii="Garamond" w:hAnsi="Garamond"/>
        <w:i/>
        <w:sz w:val="16"/>
        <w:szCs w:val="16"/>
      </w:rPr>
    </w:pPr>
  </w:p>
  <w:p w:rsidR="007705C1" w:rsidRDefault="007705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C1" w:rsidRDefault="007705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617"/>
    <w:multiLevelType w:val="hybridMultilevel"/>
    <w:tmpl w:val="7E3C4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E17A71"/>
    <w:multiLevelType w:val="hybridMultilevel"/>
    <w:tmpl w:val="3634F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7F70F4"/>
    <w:multiLevelType w:val="hybridMultilevel"/>
    <w:tmpl w:val="9E3E3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5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2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4"/>
  </w:num>
  <w:num w:numId="10">
    <w:abstractNumId w:val="19"/>
  </w:num>
  <w:num w:numId="11">
    <w:abstractNumId w:val="15"/>
  </w:num>
  <w:num w:numId="12">
    <w:abstractNumId w:val="17"/>
  </w:num>
  <w:num w:numId="13">
    <w:abstractNumId w:val="23"/>
  </w:num>
  <w:num w:numId="14">
    <w:abstractNumId w:val="11"/>
  </w:num>
  <w:num w:numId="15">
    <w:abstractNumId w:val="4"/>
  </w:num>
  <w:num w:numId="16">
    <w:abstractNumId w:val="0"/>
  </w:num>
  <w:num w:numId="17">
    <w:abstractNumId w:val="18"/>
  </w:num>
  <w:num w:numId="18">
    <w:abstractNumId w:val="7"/>
  </w:num>
  <w:num w:numId="19">
    <w:abstractNumId w:val="20"/>
  </w:num>
  <w:num w:numId="20">
    <w:abstractNumId w:val="24"/>
  </w:num>
  <w:num w:numId="21">
    <w:abstractNumId w:val="21"/>
  </w:num>
  <w:num w:numId="22">
    <w:abstractNumId w:val="12"/>
  </w:num>
  <w:num w:numId="23">
    <w:abstractNumId w:val="6"/>
  </w:num>
  <w:num w:numId="24">
    <w:abstractNumId w:val="1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3C"/>
    <w:rsid w:val="0000390F"/>
    <w:rsid w:val="00023736"/>
    <w:rsid w:val="000240C1"/>
    <w:rsid w:val="00026D41"/>
    <w:rsid w:val="00042872"/>
    <w:rsid w:val="000440F6"/>
    <w:rsid w:val="00061F72"/>
    <w:rsid w:val="000625C1"/>
    <w:rsid w:val="00067C18"/>
    <w:rsid w:val="00075B2D"/>
    <w:rsid w:val="00090F96"/>
    <w:rsid w:val="000916A0"/>
    <w:rsid w:val="000A2174"/>
    <w:rsid w:val="000B16DB"/>
    <w:rsid w:val="000B36BA"/>
    <w:rsid w:val="000D079A"/>
    <w:rsid w:val="000D2250"/>
    <w:rsid w:val="000D48CF"/>
    <w:rsid w:val="000F657A"/>
    <w:rsid w:val="0010262F"/>
    <w:rsid w:val="0010634D"/>
    <w:rsid w:val="0010667A"/>
    <w:rsid w:val="001162FB"/>
    <w:rsid w:val="0012799C"/>
    <w:rsid w:val="00150C52"/>
    <w:rsid w:val="001519BC"/>
    <w:rsid w:val="001619A6"/>
    <w:rsid w:val="00174BCA"/>
    <w:rsid w:val="00190D10"/>
    <w:rsid w:val="00197E60"/>
    <w:rsid w:val="001B7C1E"/>
    <w:rsid w:val="001E5F89"/>
    <w:rsid w:val="00200B10"/>
    <w:rsid w:val="002011D8"/>
    <w:rsid w:val="002035EC"/>
    <w:rsid w:val="002170AC"/>
    <w:rsid w:val="0023543C"/>
    <w:rsid w:val="00246AAF"/>
    <w:rsid w:val="00253B24"/>
    <w:rsid w:val="00265C15"/>
    <w:rsid w:val="00272B27"/>
    <w:rsid w:val="00276EA3"/>
    <w:rsid w:val="00281106"/>
    <w:rsid w:val="00282936"/>
    <w:rsid w:val="00293F1E"/>
    <w:rsid w:val="00295472"/>
    <w:rsid w:val="002A26B6"/>
    <w:rsid w:val="002B1CF4"/>
    <w:rsid w:val="002C52D1"/>
    <w:rsid w:val="002C6B75"/>
    <w:rsid w:val="002C6BBB"/>
    <w:rsid w:val="002D0685"/>
    <w:rsid w:val="002D1D24"/>
    <w:rsid w:val="002F0334"/>
    <w:rsid w:val="0030384F"/>
    <w:rsid w:val="00340B33"/>
    <w:rsid w:val="00347123"/>
    <w:rsid w:val="0037655E"/>
    <w:rsid w:val="003975C8"/>
    <w:rsid w:val="003A76BE"/>
    <w:rsid w:val="003B1520"/>
    <w:rsid w:val="003C50A1"/>
    <w:rsid w:val="003C717F"/>
    <w:rsid w:val="003D66EA"/>
    <w:rsid w:val="003F710B"/>
    <w:rsid w:val="004255BB"/>
    <w:rsid w:val="00433F13"/>
    <w:rsid w:val="00435586"/>
    <w:rsid w:val="004357BE"/>
    <w:rsid w:val="00440499"/>
    <w:rsid w:val="004475C7"/>
    <w:rsid w:val="00455A21"/>
    <w:rsid w:val="00477E70"/>
    <w:rsid w:val="00480A59"/>
    <w:rsid w:val="004D0B9E"/>
    <w:rsid w:val="004E05D9"/>
    <w:rsid w:val="00504A73"/>
    <w:rsid w:val="00520D6E"/>
    <w:rsid w:val="00522467"/>
    <w:rsid w:val="00526043"/>
    <w:rsid w:val="00532679"/>
    <w:rsid w:val="00547C35"/>
    <w:rsid w:val="00566244"/>
    <w:rsid w:val="00570CB1"/>
    <w:rsid w:val="00570F27"/>
    <w:rsid w:val="005959D5"/>
    <w:rsid w:val="005A56D3"/>
    <w:rsid w:val="005C64BA"/>
    <w:rsid w:val="005D46DB"/>
    <w:rsid w:val="005D5E12"/>
    <w:rsid w:val="005F3377"/>
    <w:rsid w:val="0060730D"/>
    <w:rsid w:val="00633728"/>
    <w:rsid w:val="006414EE"/>
    <w:rsid w:val="00641D88"/>
    <w:rsid w:val="006453DB"/>
    <w:rsid w:val="006513E5"/>
    <w:rsid w:val="00654B04"/>
    <w:rsid w:val="00676048"/>
    <w:rsid w:val="0068631D"/>
    <w:rsid w:val="006C4061"/>
    <w:rsid w:val="006D19CB"/>
    <w:rsid w:val="006D7B79"/>
    <w:rsid w:val="006E0C68"/>
    <w:rsid w:val="00702B9A"/>
    <w:rsid w:val="007040A5"/>
    <w:rsid w:val="007045AF"/>
    <w:rsid w:val="0071360E"/>
    <w:rsid w:val="007226AF"/>
    <w:rsid w:val="007357D6"/>
    <w:rsid w:val="00754D3A"/>
    <w:rsid w:val="007705C1"/>
    <w:rsid w:val="007849D9"/>
    <w:rsid w:val="00787C16"/>
    <w:rsid w:val="007A0522"/>
    <w:rsid w:val="007A4774"/>
    <w:rsid w:val="007C4806"/>
    <w:rsid w:val="007E3685"/>
    <w:rsid w:val="007F016F"/>
    <w:rsid w:val="007F1258"/>
    <w:rsid w:val="007F6A3B"/>
    <w:rsid w:val="0081126E"/>
    <w:rsid w:val="008124B2"/>
    <w:rsid w:val="00815465"/>
    <w:rsid w:val="008500DA"/>
    <w:rsid w:val="00854FD9"/>
    <w:rsid w:val="00855549"/>
    <w:rsid w:val="00855C5D"/>
    <w:rsid w:val="00867FEC"/>
    <w:rsid w:val="008728F3"/>
    <w:rsid w:val="00886D17"/>
    <w:rsid w:val="00891834"/>
    <w:rsid w:val="008A0FF2"/>
    <w:rsid w:val="008B1230"/>
    <w:rsid w:val="008B30DB"/>
    <w:rsid w:val="008B4098"/>
    <w:rsid w:val="008B7FF9"/>
    <w:rsid w:val="008C21E4"/>
    <w:rsid w:val="008E6966"/>
    <w:rsid w:val="008F5BB4"/>
    <w:rsid w:val="009319FD"/>
    <w:rsid w:val="00940DDA"/>
    <w:rsid w:val="0094766C"/>
    <w:rsid w:val="009A03D2"/>
    <w:rsid w:val="009A37CC"/>
    <w:rsid w:val="009A7AFC"/>
    <w:rsid w:val="009B7902"/>
    <w:rsid w:val="009C56FB"/>
    <w:rsid w:val="009C69F2"/>
    <w:rsid w:val="009D0BB4"/>
    <w:rsid w:val="009D5405"/>
    <w:rsid w:val="009E6D7E"/>
    <w:rsid w:val="009E7E12"/>
    <w:rsid w:val="009F29CD"/>
    <w:rsid w:val="00A058E0"/>
    <w:rsid w:val="00A07D57"/>
    <w:rsid w:val="00A22C4C"/>
    <w:rsid w:val="00A368C8"/>
    <w:rsid w:val="00A40BF8"/>
    <w:rsid w:val="00A63EC6"/>
    <w:rsid w:val="00A802B1"/>
    <w:rsid w:val="00A874B4"/>
    <w:rsid w:val="00A92BE8"/>
    <w:rsid w:val="00AA3AD4"/>
    <w:rsid w:val="00AA6A0C"/>
    <w:rsid w:val="00AC1665"/>
    <w:rsid w:val="00AC39D7"/>
    <w:rsid w:val="00AC62C6"/>
    <w:rsid w:val="00AE0CFA"/>
    <w:rsid w:val="00AE2312"/>
    <w:rsid w:val="00B07C9A"/>
    <w:rsid w:val="00B14624"/>
    <w:rsid w:val="00B45274"/>
    <w:rsid w:val="00B6271D"/>
    <w:rsid w:val="00B91A8A"/>
    <w:rsid w:val="00B94B9D"/>
    <w:rsid w:val="00B956B3"/>
    <w:rsid w:val="00BA0561"/>
    <w:rsid w:val="00BA0D1C"/>
    <w:rsid w:val="00BC71FB"/>
    <w:rsid w:val="00BD4793"/>
    <w:rsid w:val="00BF5D37"/>
    <w:rsid w:val="00C01BA2"/>
    <w:rsid w:val="00C07FAF"/>
    <w:rsid w:val="00C26024"/>
    <w:rsid w:val="00C447A8"/>
    <w:rsid w:val="00C51642"/>
    <w:rsid w:val="00C91527"/>
    <w:rsid w:val="00C93549"/>
    <w:rsid w:val="00CA3D49"/>
    <w:rsid w:val="00CA7959"/>
    <w:rsid w:val="00CB1E24"/>
    <w:rsid w:val="00CB6888"/>
    <w:rsid w:val="00CB76F5"/>
    <w:rsid w:val="00CD1437"/>
    <w:rsid w:val="00CE1E39"/>
    <w:rsid w:val="00CE2806"/>
    <w:rsid w:val="00CE3685"/>
    <w:rsid w:val="00CE6203"/>
    <w:rsid w:val="00D00F1A"/>
    <w:rsid w:val="00D12B6F"/>
    <w:rsid w:val="00D4210E"/>
    <w:rsid w:val="00D60E76"/>
    <w:rsid w:val="00D63D12"/>
    <w:rsid w:val="00D64430"/>
    <w:rsid w:val="00D73BB5"/>
    <w:rsid w:val="00D74957"/>
    <w:rsid w:val="00DA558E"/>
    <w:rsid w:val="00DB3C15"/>
    <w:rsid w:val="00DC5FDF"/>
    <w:rsid w:val="00DE0EB1"/>
    <w:rsid w:val="00E171B1"/>
    <w:rsid w:val="00E263E0"/>
    <w:rsid w:val="00E273FD"/>
    <w:rsid w:val="00E35253"/>
    <w:rsid w:val="00E530A7"/>
    <w:rsid w:val="00E61E0F"/>
    <w:rsid w:val="00E84E65"/>
    <w:rsid w:val="00E91113"/>
    <w:rsid w:val="00E92752"/>
    <w:rsid w:val="00EB5E96"/>
    <w:rsid w:val="00EC731B"/>
    <w:rsid w:val="00EF21CF"/>
    <w:rsid w:val="00F01428"/>
    <w:rsid w:val="00F04FAB"/>
    <w:rsid w:val="00F173A9"/>
    <w:rsid w:val="00F26CEE"/>
    <w:rsid w:val="00F362D1"/>
    <w:rsid w:val="00F47144"/>
    <w:rsid w:val="00F828C2"/>
    <w:rsid w:val="00F94C94"/>
    <w:rsid w:val="00FA0C7E"/>
    <w:rsid w:val="00FA177D"/>
    <w:rsid w:val="00FC0F02"/>
    <w:rsid w:val="00FD09A7"/>
    <w:rsid w:val="00FD2344"/>
    <w:rsid w:val="00FF0A35"/>
    <w:rsid w:val="00FF16B8"/>
    <w:rsid w:val="00FF1F9F"/>
    <w:rsid w:val="00FF21E0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g@onet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ig-stw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g@onet.pl,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wrota.podkarpackie.pl/pl/rpo/vademecum/rpo_os1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rig-stw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2177-526E-4D63-A559-E38FA52C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6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206</cp:revision>
  <cp:lastPrinted>2013-02-08T10:22:00Z</cp:lastPrinted>
  <dcterms:created xsi:type="dcterms:W3CDTF">2013-01-09T09:30:00Z</dcterms:created>
  <dcterms:modified xsi:type="dcterms:W3CDTF">2013-03-04T13:54:00Z</dcterms:modified>
</cp:coreProperties>
</file>